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70B" w:rsidRPr="00CE670B" w:rsidRDefault="00CE670B" w:rsidP="00CE670B">
      <w:pPr>
        <w:widowControl w:val="0"/>
        <w:shd w:val="clear" w:color="auto" w:fill="FFFFFF"/>
        <w:ind w:firstLine="567"/>
        <w:jc w:val="both"/>
        <w:rPr>
          <w:b/>
          <w:color w:val="000000"/>
        </w:rPr>
      </w:pPr>
      <w:r w:rsidRPr="00CE670B">
        <w:rPr>
          <w:b/>
          <w:color w:val="000000"/>
        </w:rPr>
        <w:t xml:space="preserve">Лекция 4: </w:t>
      </w:r>
      <w:r w:rsidRPr="00CE670B">
        <w:rPr>
          <w:b/>
          <w:color w:val="000000"/>
        </w:rPr>
        <w:t>Методы налоговой оптимизации.</w:t>
      </w:r>
      <w:r w:rsidRPr="00CE670B">
        <w:rPr>
          <w:b/>
          <w:i/>
          <w:iCs/>
          <w:color w:val="000000"/>
        </w:rPr>
        <w:t xml:space="preserve"> </w:t>
      </w:r>
    </w:p>
    <w:p w:rsidR="00CE670B" w:rsidRPr="00CE670B" w:rsidRDefault="00CE670B" w:rsidP="00CE670B">
      <w:pPr>
        <w:widowControl w:val="0"/>
        <w:rPr>
          <w:color w:val="000000"/>
        </w:rPr>
      </w:pPr>
      <w:r w:rsidRPr="00CE670B">
        <w:rPr>
          <w:b/>
          <w:color w:val="000000"/>
        </w:rPr>
        <w:t xml:space="preserve">Цель </w:t>
      </w:r>
      <w:r w:rsidRPr="00CE670B">
        <w:rPr>
          <w:color w:val="000000"/>
        </w:rPr>
        <w:t>Изучение методов оптимизации налогообложения организаций</w:t>
      </w:r>
    </w:p>
    <w:p w:rsidR="00CE670B" w:rsidRPr="00CE670B" w:rsidRDefault="00CE670B" w:rsidP="00CE670B">
      <w:pPr>
        <w:widowControl w:val="0"/>
        <w:rPr>
          <w:b/>
          <w:color w:val="000000"/>
        </w:rPr>
      </w:pPr>
      <w:r w:rsidRPr="00CE670B">
        <w:rPr>
          <w:b/>
          <w:color w:val="000000"/>
        </w:rPr>
        <w:t>План:</w:t>
      </w:r>
    </w:p>
    <w:p w:rsidR="00CE670B" w:rsidRPr="00CE670B" w:rsidRDefault="00CE670B" w:rsidP="00CE670B">
      <w:pPr>
        <w:pStyle w:val="a3"/>
        <w:widowControl w:val="0"/>
        <w:numPr>
          <w:ilvl w:val="0"/>
          <w:numId w:val="1"/>
        </w:numPr>
        <w:jc w:val="both"/>
      </w:pPr>
      <w:r w:rsidRPr="00CE670B">
        <w:rPr>
          <w:color w:val="000000"/>
        </w:rPr>
        <w:t xml:space="preserve">Налоговая  оптимизация  </w:t>
      </w:r>
      <w:proofErr w:type="gramStart"/>
      <w:r w:rsidRPr="00CE670B">
        <w:rPr>
          <w:color w:val="000000"/>
        </w:rPr>
        <w:t>при</w:t>
      </w:r>
      <w:proofErr w:type="gramEnd"/>
      <w:r w:rsidRPr="00CE670B">
        <w:rPr>
          <w:color w:val="000000"/>
        </w:rPr>
        <w:t xml:space="preserve">  </w:t>
      </w:r>
      <w:proofErr w:type="gramStart"/>
      <w:r w:rsidRPr="00CE670B">
        <w:rPr>
          <w:color w:val="000000"/>
        </w:rPr>
        <w:t>формирование</w:t>
      </w:r>
      <w:proofErr w:type="gramEnd"/>
      <w:r w:rsidRPr="00CE670B">
        <w:rPr>
          <w:color w:val="000000"/>
        </w:rPr>
        <w:t xml:space="preserve">  учетной  политики организации</w:t>
      </w:r>
      <w:r w:rsidRPr="00CE670B">
        <w:rPr>
          <w:i/>
          <w:iCs/>
          <w:color w:val="000000"/>
        </w:rPr>
        <w:t xml:space="preserve">  </w:t>
      </w:r>
      <w:r w:rsidRPr="00CE670B">
        <w:rPr>
          <w:color w:val="000000"/>
        </w:rPr>
        <w:t xml:space="preserve">Оптимизация  через  договор.  </w:t>
      </w:r>
    </w:p>
    <w:p w:rsidR="003C698B" w:rsidRPr="00CE670B" w:rsidRDefault="00CE670B" w:rsidP="00CE670B">
      <w:pPr>
        <w:pStyle w:val="a3"/>
        <w:widowControl w:val="0"/>
        <w:numPr>
          <w:ilvl w:val="0"/>
          <w:numId w:val="1"/>
        </w:numPr>
        <w:jc w:val="both"/>
      </w:pPr>
      <w:r w:rsidRPr="00CE670B">
        <w:rPr>
          <w:color w:val="000000"/>
        </w:rPr>
        <w:t xml:space="preserve">Метод  прямого  сокращения </w:t>
      </w:r>
      <w:r w:rsidRPr="00CE670B">
        <w:rPr>
          <w:color w:val="000000"/>
          <w:spacing w:val="4"/>
        </w:rPr>
        <w:t>об</w:t>
      </w:r>
      <w:r w:rsidRPr="00CE670B">
        <w:rPr>
          <w:color w:val="000000"/>
        </w:rPr>
        <w:t>ъекта  налогообложения  Метод  отсрочки  налогового  платежа.  Метод разделения отношений. Метод замены отношений.</w:t>
      </w:r>
    </w:p>
    <w:p w:rsidR="00CE670B" w:rsidRPr="00CE670B" w:rsidRDefault="00CE670B" w:rsidP="00CE670B">
      <w:pPr>
        <w:pStyle w:val="a3"/>
        <w:widowControl w:val="0"/>
        <w:jc w:val="both"/>
        <w:rPr>
          <w:color w:val="000000"/>
        </w:rPr>
      </w:pPr>
    </w:p>
    <w:p w:rsidR="00CE670B" w:rsidRPr="00CE670B" w:rsidRDefault="00CE670B" w:rsidP="00CE670B">
      <w:pPr>
        <w:pStyle w:val="a3"/>
        <w:widowControl w:val="0"/>
        <w:numPr>
          <w:ilvl w:val="0"/>
          <w:numId w:val="2"/>
        </w:numPr>
        <w:ind w:left="0" w:firstLine="720"/>
        <w:jc w:val="both"/>
        <w:rPr>
          <w:b/>
        </w:rPr>
      </w:pPr>
      <w:r w:rsidRPr="00CE670B">
        <w:rPr>
          <w:b/>
          <w:color w:val="000000"/>
        </w:rPr>
        <w:t xml:space="preserve">Налоговая  оптимизация  </w:t>
      </w:r>
      <w:proofErr w:type="gramStart"/>
      <w:r w:rsidRPr="00CE670B">
        <w:rPr>
          <w:b/>
          <w:color w:val="000000"/>
        </w:rPr>
        <w:t>при</w:t>
      </w:r>
      <w:proofErr w:type="gramEnd"/>
      <w:r w:rsidRPr="00CE670B">
        <w:rPr>
          <w:b/>
          <w:color w:val="000000"/>
        </w:rPr>
        <w:t xml:space="preserve">  </w:t>
      </w:r>
      <w:proofErr w:type="gramStart"/>
      <w:r w:rsidRPr="00CE670B">
        <w:rPr>
          <w:b/>
          <w:color w:val="000000"/>
        </w:rPr>
        <w:t>формирование</w:t>
      </w:r>
      <w:proofErr w:type="gramEnd"/>
      <w:r w:rsidRPr="00CE670B">
        <w:rPr>
          <w:b/>
          <w:color w:val="000000"/>
        </w:rPr>
        <w:t xml:space="preserve">  учетной  политики организации</w:t>
      </w:r>
      <w:r w:rsidRPr="00CE670B">
        <w:rPr>
          <w:b/>
          <w:i/>
          <w:iCs/>
          <w:color w:val="000000"/>
        </w:rPr>
        <w:t xml:space="preserve">  </w:t>
      </w:r>
      <w:r w:rsidRPr="00CE670B">
        <w:rPr>
          <w:b/>
          <w:color w:val="000000"/>
        </w:rPr>
        <w:t>Оптимизация  через  договор.</w:t>
      </w:r>
    </w:p>
    <w:p w:rsidR="00CE670B" w:rsidRDefault="00CE670B" w:rsidP="00CE670B">
      <w:pPr>
        <w:pStyle w:val="a3"/>
        <w:widowControl w:val="0"/>
        <w:jc w:val="both"/>
        <w:rPr>
          <w:color w:val="000000"/>
          <w:sz w:val="28"/>
          <w:szCs w:val="28"/>
        </w:rPr>
      </w:pP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bookmarkStart w:id="0" w:name="271"/>
      <w:r w:rsidRPr="00CE670B">
        <w:rPr>
          <w:color w:val="000000"/>
          <w:shd w:val="clear" w:color="auto" w:fill="FFFFFF"/>
        </w:rPr>
        <w:t xml:space="preserve">В настоящее время существует множество методов оптимизации налогового бремени хозяйствующего субъекта, но, несмотря на это администрация экономических субъектов зачастую прибегает к внеправовым методам оптимизации налогообложения, широко используемым в бизнесе, таким как </w:t>
      </w:r>
      <w:proofErr w:type="spellStart"/>
      <w:r w:rsidRPr="00CE670B">
        <w:rPr>
          <w:color w:val="000000"/>
          <w:shd w:val="clear" w:color="auto" w:fill="FFFFFF"/>
        </w:rPr>
        <w:t>неоприходование</w:t>
      </w:r>
      <w:proofErr w:type="spellEnd"/>
      <w:r w:rsidRPr="00CE670B">
        <w:rPr>
          <w:color w:val="000000"/>
          <w:shd w:val="clear" w:color="auto" w:fill="FFFFFF"/>
        </w:rPr>
        <w:t xml:space="preserve"> выручки от реализации, </w:t>
      </w:r>
      <w:proofErr w:type="spellStart"/>
      <w:r w:rsidRPr="00CE670B">
        <w:rPr>
          <w:color w:val="000000"/>
          <w:shd w:val="clear" w:color="auto" w:fill="FFFFFF"/>
        </w:rPr>
        <w:t>неоприходование</w:t>
      </w:r>
      <w:proofErr w:type="spellEnd"/>
      <w:r w:rsidRPr="00CE670B">
        <w:rPr>
          <w:color w:val="000000"/>
          <w:shd w:val="clear" w:color="auto" w:fill="FFFFFF"/>
        </w:rPr>
        <w:t xml:space="preserve"> товарно-материальных ценностей, незаконное использование налоговых льгот, заключение мнимых и притворных сдел</w:t>
      </w:r>
      <w:bookmarkStart w:id="1" w:name="_GoBack"/>
      <w:bookmarkEnd w:id="1"/>
      <w:r w:rsidRPr="00CE670B">
        <w:rPr>
          <w:color w:val="000000"/>
          <w:shd w:val="clear" w:color="auto" w:fill="FFFFFF"/>
        </w:rPr>
        <w:t>ок.</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Налоговая оптимизация - это уменьшение размера налоговых обязательств посредством целенаправленных правомерных действий налогоплательщика, включающих в себя полное использование всех предоставленных законодательством льгот, налоговых освобождений и других законных приемов и способов. В эту категорию входят способы, при которых определенный экономический эффект в виде уменьшения налоговых платежей достигается путем квалифицированной организации дел по исчислению и уплате налогов, что исключает или снижает случаи необоснованной переплаты нало</w:t>
      </w:r>
      <w:r>
        <w:rPr>
          <w:color w:val="000000"/>
          <w:shd w:val="clear" w:color="auto" w:fill="FFFFFF"/>
        </w:rPr>
        <w:t>гов, а в ряде случаев и санкций</w:t>
      </w:r>
      <w:r w:rsidRPr="00CE670B">
        <w:rPr>
          <w:color w:val="000000"/>
          <w:shd w:val="clear" w:color="auto" w:fill="FFFFFF"/>
        </w:rPr>
        <w:t>.</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Между тем, любой экономический субъект при прочих равных условиях может, не нарушая действующего законодательства, а на вполне законных основаниях оптимизировать свое налоговое бремя, используя именно инструменты оптимизации: учетная политика, договорная политика. Учетная политика организации представляет собой совокупность способов ведения бухгалтерского учета. Хотя бухгалтерский учет регламентируется едиными нормами, но в пределах единых норм существуют возможности выбора методов учета, позволяющих регулировать финансовые потоки организации, влиять на величину финансовых показателей результатов и на величину налоговых платежей организации. Влиять на финансовые результаты в рамках учетной политики можно различными путями: регулированием оценок активов, распределением доходов и расходов между отчетными периодами.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При этом учетной политике присущи следующие основные принципы:</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единство учетной политики на предприятии;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отражение в бухгалтерском учете всех фактов хозяйственной деятельности, включая расходы и пассивы, чем потенциальные доходы и активы;</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отражение в бухгалтерском учете фактов хозяйственной деятельности, исходя не только из их правовой формы, но и из экономического содержания фактов и условий хозяйствования;</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рациональность и экономность ведения бухгалтерского учета исходя из условий хозяйственной деятельности.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Эффект налоговой экономии достигается за счет уменьшения величины налоговых платежей и за счет их уплаты в последние дни установленного срока. Благодаря этой экономии сокращается потребность в оборотных средствах, несколько дополнительных дней денежные средства находятся в обороте и обеспечивают</w:t>
      </w:r>
      <w:r>
        <w:rPr>
          <w:color w:val="000000"/>
          <w:shd w:val="clear" w:color="auto" w:fill="FFFFFF"/>
        </w:rPr>
        <w:t xml:space="preserve"> увеличение доходов организации</w:t>
      </w:r>
      <w:r w:rsidRPr="00CE670B">
        <w:rPr>
          <w:color w:val="000000"/>
          <w:shd w:val="clear" w:color="auto" w:fill="FFFFFF"/>
        </w:rPr>
        <w:t>.</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xml:space="preserve">Основные предпосылки оптимизации налогообложения можно представить в следующих вариантах учетной политики. Для целей налогообложения прибыли </w:t>
      </w:r>
      <w:r w:rsidRPr="00CE670B">
        <w:rPr>
          <w:color w:val="000000"/>
          <w:shd w:val="clear" w:color="auto" w:fill="FFFFFF"/>
        </w:rPr>
        <w:lastRenderedPageBreak/>
        <w:t xml:space="preserve">амортизацию начисляют одним из методов, предусмотренных ст. 259 гл. 25 НК РФ - линейным или нелинейным. Кроме того, для целей налогообложения может применяться ускоренная амортизация, регламентируемая постановлением Правительства РФ от ґ9.08.94 N967 «Об использовании механизма ускоренной амортизации и переоценке основных фондов». Для целей бухгалтерского учета организации, использующие ускоренную амортизацию, могут применять один </w:t>
      </w:r>
      <w:r>
        <w:rPr>
          <w:color w:val="000000"/>
          <w:shd w:val="clear" w:color="auto" w:fill="FFFFFF"/>
        </w:rPr>
        <w:t>из четырех способов амортизации</w:t>
      </w:r>
      <w:r w:rsidRPr="00CE670B">
        <w:rPr>
          <w:color w:val="000000"/>
          <w:shd w:val="clear" w:color="auto" w:fill="FFFFFF"/>
        </w:rPr>
        <w:t>. В том случае, если амортизационные отчисления, исчисленные используемым в организации способом, окажутся больше суммы отчислений, исчисленной при ускоренной амортизации, производится корректировка прибыли в общеустановленном порядке. Следует отметить, что практика применения ускоренной амортизации сопряжена для организаций с определенными трудностями. Основная причина - множественность условий, при которых возможно проведение ускоренной амортизации.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Кроме того, политика проведения ускоренной амортизации ведет к завышению себестоимости и, как следствие, - к завышению цен реализации на производимую продукцию, что может снизить конкурентоспособность организации, или к снижению прибыли. В то же время амортизационные отчисления по ускоренной амортизации позволяют уменьшить среднегодовую стоимость имущества организации и соответственно ведут к уменьшени</w:t>
      </w:r>
      <w:r>
        <w:rPr>
          <w:color w:val="000000"/>
          <w:shd w:val="clear" w:color="auto" w:fill="FFFFFF"/>
        </w:rPr>
        <w:t>ю выплат по налогу на имущество</w:t>
      </w:r>
      <w:r w:rsidRPr="00CE670B">
        <w:rPr>
          <w:color w:val="000000"/>
          <w:shd w:val="clear" w:color="auto" w:fill="FFFFFF"/>
        </w:rPr>
        <w:t>.</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xml:space="preserve">При применении способов списания производственных запасов в целях оптимизации налогообложения наиболее выгодно использование метода ЛИФО. </w:t>
      </w:r>
      <w:proofErr w:type="gramStart"/>
      <w:r w:rsidRPr="00CE670B">
        <w:rPr>
          <w:color w:val="000000"/>
          <w:shd w:val="clear" w:color="auto" w:fill="FFFFFF"/>
        </w:rPr>
        <w:t>При применении этого метода оценка материальных ресурсов, находящихся на складе на конец отчетного периода, производится по фактической себестоимости ранних по времени закупок, что приводит к увеличению себестоимости продукции и соответствующему уменьшению налога на имущество, а в себестоимости реализованной продукции учитывается по стоимости поздних по времени закупок, что приводит к увеличению себестоимости и соответствующему уменьшению налога на прибыль.</w:t>
      </w:r>
      <w:proofErr w:type="gramEnd"/>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xml:space="preserve">Начисление различных видов резервов (на предстоящие отпуска, на ремонт основных средств), при имеющихся суммах отклонений в структуре себестоимости позволяет равномерно распределить налоговые платежи во времени их уплаты. Варьирование методами учета различных объектов влияет, прежде всего, на величину </w:t>
      </w:r>
      <w:proofErr w:type="gramStart"/>
      <w:r w:rsidRPr="00CE670B">
        <w:rPr>
          <w:color w:val="000000"/>
          <w:shd w:val="clear" w:color="auto" w:fill="FFFFFF"/>
        </w:rPr>
        <w:t>налога</w:t>
      </w:r>
      <w:proofErr w:type="gramEnd"/>
      <w:r w:rsidRPr="00CE670B">
        <w:rPr>
          <w:color w:val="000000"/>
          <w:shd w:val="clear" w:color="auto" w:fill="FFFFFF"/>
        </w:rPr>
        <w:t xml:space="preserve"> на прибыль и налога на имущество организаций.</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Возможности минимизации налоговых платежей не ограничиваются приведенными тремя моделями бухгалтерского и соответствующего ему налогового учета. Этих возможностей гораздо больше, так как различное сочетание вариантов формирует десятки комбинаций, каждая из которых составляет отдельную модель учета. Иными словами, каждая организация, решая задачу оптимизации налогообложения, выбирает из десятков моделей одну, призванную обеспечить оптимальное налоговое планирование при заданных производственных и финансовых результатах деятельности.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В итоге общие подходы организации по формированию налоговой базы по налогам и специфика способов формирования информации о порядке их исчисления определяются в специальном внутреннем регламенте «Учетной политике организации для целей налогообложения».</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Таким образом, при формировании учетной политики организации для целей налогообложения предоставляется возможность аргументировано обосновывать выбранный вариант исчисления налоговой базы и, следовательно, минимизировать свои налоговые риски.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Сочетание методов оптимизации налогообложения через учетную политику и через применение налоговых льгот, прямо предусмотренных налоговым законодательством, является наиболее выгодным для экономического субъекта. Не менее эффективным методом оптимизации налогообложения является оптимизация через договор.</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Реализация коммерческих планов любого экономического субъекта, невозможна без совершения сделок и заключения договоров. Значение договора в финансово-</w:t>
      </w:r>
      <w:r w:rsidRPr="00CE670B">
        <w:rPr>
          <w:color w:val="000000"/>
          <w:shd w:val="clear" w:color="auto" w:fill="FFFFFF"/>
        </w:rPr>
        <w:lastRenderedPageBreak/>
        <w:t>хозяйственной деятельности экономического субъекта трудно переоценить. Дело в том, что большинство положений действующего гражданского законодательства имеют диспозитивный характер.</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Это значит, что стороны практически любого договора вправе решить в нем те или иные вопросы исключительно по своему усмотрению, не придерживаясь строго тех рекомендательных форм и конструкций, которые установлены в законе. Кроме того, юридически грамотно оформленный договор является гарантией успешного достижения целей и задач, поставленных перед экономическим субъектом. Оптимизация договора является одним из основных инструментов оптимизации налогообложения.</w:t>
      </w:r>
    </w:p>
    <w:bookmarkEnd w:id="0"/>
    <w:p w:rsidR="00CE670B" w:rsidRDefault="00CE670B" w:rsidP="00CE670B">
      <w:pPr>
        <w:pStyle w:val="a3"/>
        <w:widowControl w:val="0"/>
        <w:jc w:val="both"/>
      </w:pPr>
    </w:p>
    <w:p w:rsidR="00CE670B" w:rsidRPr="00CE670B" w:rsidRDefault="00CE670B" w:rsidP="00CE670B">
      <w:pPr>
        <w:pStyle w:val="a3"/>
        <w:widowControl w:val="0"/>
        <w:numPr>
          <w:ilvl w:val="0"/>
          <w:numId w:val="2"/>
        </w:numPr>
        <w:ind w:left="0" w:firstLine="720"/>
        <w:jc w:val="both"/>
        <w:rPr>
          <w:b/>
        </w:rPr>
      </w:pPr>
      <w:r w:rsidRPr="00CE670B">
        <w:rPr>
          <w:b/>
          <w:color w:val="000000"/>
        </w:rPr>
        <w:t xml:space="preserve">Метод  прямого  сокращения </w:t>
      </w:r>
      <w:r w:rsidRPr="00CE670B">
        <w:rPr>
          <w:b/>
          <w:color w:val="000000"/>
          <w:spacing w:val="4"/>
        </w:rPr>
        <w:t>об</w:t>
      </w:r>
      <w:r w:rsidRPr="00CE670B">
        <w:rPr>
          <w:b/>
          <w:color w:val="000000"/>
        </w:rPr>
        <w:t>ъекта  налогообложения  Метод  отсрочки  налогового  платежа.  Метод разделения отношений. Метод замены отношений.</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bookmarkStart w:id="2" w:name="870"/>
      <w:r>
        <w:rPr>
          <w:color w:val="000000"/>
          <w:shd w:val="clear" w:color="auto" w:fill="FFFFFF"/>
        </w:rPr>
        <w:t>Н</w:t>
      </w:r>
      <w:r w:rsidRPr="00CE670B">
        <w:rPr>
          <w:color w:val="000000"/>
          <w:shd w:val="clear" w:color="auto" w:fill="FFFFFF"/>
        </w:rPr>
        <w:t xml:space="preserve">алоговое законодательство предоставляет налогоплательщику достаточно много возможностей для снижения размера налоговых платежей, в </w:t>
      </w:r>
      <w:proofErr w:type="gramStart"/>
      <w:r w:rsidRPr="00CE670B">
        <w:rPr>
          <w:color w:val="000000"/>
          <w:shd w:val="clear" w:color="auto" w:fill="FFFFFF"/>
        </w:rPr>
        <w:t>связи</w:t>
      </w:r>
      <w:proofErr w:type="gramEnd"/>
      <w:r w:rsidRPr="00CE670B">
        <w:rPr>
          <w:color w:val="000000"/>
          <w:shd w:val="clear" w:color="auto" w:fill="FFFFFF"/>
        </w:rPr>
        <w:t xml:space="preserve"> с чем можно выделить общие и специальные способы их минимизации. К рассмотренным ранее общим способам налогового планирования можно отнести: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принятие учетной политики организации для целей налогообложения.</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Правильное формирование учетной политики имеет немаловажное значение, поскольку налогоплательщику предоставляется право выбирать способы учета, от которых зависит сумма уплачиваемых налогов;</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заключение договоров и совершение сделок, имеющих более низкое налоговое бремя по сравнению с традиционным подходом. Например, снижение налогов возможно за счет использования посреднических договоров вместо договоров купли-продажи;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максимальное использование различных льгот и налоговых освобождений. Действительно, законодательством устанавливается немалое количество льгот по налогам, однако не все хозяйствующие субъекты используют их в полной мере.</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Специальные методы налоговой минимизации также могут использоваться организациями, но с той лишь разницей, что они имеют более узкую сферу применения. К специальным способам относятся: метод замены отношений; метод разделения отношений; метод отсрочки налогового платежа; метод прямого сокращения объекта налогообложения.</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i/>
          <w:iCs/>
          <w:color w:val="000000"/>
          <w:shd w:val="clear" w:color="auto" w:fill="FFFFFF"/>
        </w:rPr>
        <w:t>Метод замены отношений</w:t>
      </w:r>
      <w:r w:rsidRPr="00CE670B">
        <w:rPr>
          <w:color w:val="000000"/>
          <w:shd w:val="clear" w:color="auto" w:fill="FFFFFF"/>
        </w:rPr>
        <w:t>. Одна и та же хозяйственная цель (приобретение имущества, получение дохода и т.д.) может быть достигнута различными путями. Законодательство практически не ограничивает хозяйствующего субъекта в выборе формы и отдельных условий сделки, выборе контрагента и т.д. Субъе</w:t>
      </w:r>
      <w:proofErr w:type="gramStart"/>
      <w:r w:rsidRPr="00CE670B">
        <w:rPr>
          <w:color w:val="000000"/>
          <w:shd w:val="clear" w:color="auto" w:fill="FFFFFF"/>
        </w:rPr>
        <w:t>кт впр</w:t>
      </w:r>
      <w:proofErr w:type="gramEnd"/>
      <w:r w:rsidRPr="00CE670B">
        <w:rPr>
          <w:color w:val="000000"/>
          <w:shd w:val="clear" w:color="auto" w:fill="FFFFFF"/>
        </w:rPr>
        <w:t>аве выбирать любой из допустимых вариантов, учитывая эффективность операции как в чисто экономическом плане, так и с точки зрения налогообложения.</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На этом и построен метод замены отношений: операция, предусматривающая обременительное обложение, заменяется другой операцией, позволяющей достичь той же цели, но при этом использовать более льготный режим налогообложения.</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xml:space="preserve">Важно иметь в виду, что заменяться должны именно правоотношения (комплекс прав и обязанностей), а не только формальная сторона сделки (например, название договора). То есть замена не должна содержать </w:t>
      </w:r>
      <w:proofErr w:type="gramStart"/>
      <w:r w:rsidRPr="00CE670B">
        <w:rPr>
          <w:color w:val="000000"/>
          <w:shd w:val="clear" w:color="auto" w:fill="FFFFFF"/>
        </w:rPr>
        <w:t>при</w:t>
      </w:r>
      <w:proofErr w:type="gramEnd"/>
      <w:r w:rsidRPr="00CE670B">
        <w:rPr>
          <w:color w:val="000000"/>
          <w:shd w:val="clear" w:color="auto" w:fill="FFFFFF"/>
        </w:rPr>
        <w:t xml:space="preserve"> </w:t>
      </w:r>
      <w:proofErr w:type="gramStart"/>
      <w:r w:rsidRPr="00CE670B">
        <w:rPr>
          <w:color w:val="000000"/>
          <w:shd w:val="clear" w:color="auto" w:fill="FFFFFF"/>
        </w:rPr>
        <w:t>знаков</w:t>
      </w:r>
      <w:proofErr w:type="gramEnd"/>
      <w:r w:rsidRPr="00CE670B">
        <w:rPr>
          <w:color w:val="000000"/>
          <w:shd w:val="clear" w:color="auto" w:fill="FFFFFF"/>
        </w:rPr>
        <w:t xml:space="preserve"> притворности или фиктивности, ибо в противном случае налоговые органы через суд могут провести переквалификацию сделки и применить порядок обложения, соответствующий фактическому содержанию операции. Замене подлежит весь договор, и фактические действия сторон должны свидетельствовать об исполнении именно этого договора.</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Одним из примеров данного метода является замена посреднического договора (комиссии, поручения и т.д.) на договор поставки (подряда, возмездного оказания услуг) с отсрочкой платежа.</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i/>
          <w:iCs/>
          <w:color w:val="000000"/>
          <w:shd w:val="clear" w:color="auto" w:fill="FFFFFF"/>
        </w:rPr>
        <w:t>Метод разделения отношений </w:t>
      </w:r>
      <w:r w:rsidRPr="00CE670B">
        <w:rPr>
          <w:color w:val="000000"/>
          <w:shd w:val="clear" w:color="auto" w:fill="FFFFFF"/>
        </w:rPr>
        <w:t xml:space="preserve">базируется на методе замены с той лишь разницей, </w:t>
      </w:r>
      <w:r w:rsidRPr="00CE670B">
        <w:rPr>
          <w:color w:val="000000"/>
          <w:shd w:val="clear" w:color="auto" w:fill="FFFFFF"/>
        </w:rPr>
        <w:lastRenderedPageBreak/>
        <w:t>что в данном случае заменяется не вся хозяйственная операция, а только ее часть, либо хозяйственная операция разделяется на несколько составляющих. Обычно метод разделения применяется в ситуациях, когда полная замена не позволяет достичь результата, приемлемо близкого цели первоначальной операции.</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Примером может быть разделение операции по реконструкции здания на собственно реконструкцию и капитальный ремонт. В этом случае полная замена договора реконструкции помещения на договор, предметом которого является капитальный ремонт, несет в себе значительный налоговый риск. В то же время частичная замена реконструкции на две составляющие при соблюдении общих условий отнесения затрат на себестоимость позволит включить часть понесенных расходов в себестоимость и снизить налогооблагаемую прибыль. В качестве другого примера можно привести разделение договора подряда с физическим лицом на договор купли-продажи материалов и договор подряда на выполнение работ.</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i/>
          <w:iCs/>
          <w:color w:val="000000"/>
          <w:shd w:val="clear" w:color="auto" w:fill="FFFFFF"/>
        </w:rPr>
        <w:t>Метод отсрочки налогового платежа</w:t>
      </w:r>
      <w:r w:rsidRPr="00CE670B">
        <w:rPr>
          <w:color w:val="000000"/>
          <w:shd w:val="clear" w:color="auto" w:fill="FFFFFF"/>
        </w:rPr>
        <w:t xml:space="preserve">. Срок уплаты многих налогов связан с моментом возникновения объекта налогообложения (моментом реализации, получения дохода, приобретения имущества) и налоговым периодом (месяц, квартал, год). Метод отсрочки, используя прочие способы (замены, разделения, </w:t>
      </w:r>
      <w:proofErr w:type="spellStart"/>
      <w:r w:rsidRPr="00CE670B">
        <w:rPr>
          <w:color w:val="000000"/>
          <w:shd w:val="clear" w:color="auto" w:fill="FFFFFF"/>
        </w:rPr>
        <w:t>оффшоры</w:t>
      </w:r>
      <w:proofErr w:type="spellEnd"/>
      <w:r w:rsidRPr="00CE670B">
        <w:rPr>
          <w:color w:val="000000"/>
          <w:shd w:val="clear" w:color="auto" w:fill="FFFFFF"/>
        </w:rPr>
        <w:t>), позволяет перенести момент возникновения объекта обложения на последующий налоговый период. Тем самым отсрочка уплаты налогового платежа в бюджет позволяет существенно экономить оборотные средства. Данный метод часто используется организациями при уплате НДС.</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i/>
          <w:iCs/>
          <w:color w:val="000000"/>
          <w:shd w:val="clear" w:color="auto" w:fill="FFFFFF"/>
        </w:rPr>
        <w:t>Метод прямого сокращения объекта налогообложения</w:t>
      </w:r>
      <w:r w:rsidRPr="00CE670B">
        <w:rPr>
          <w:color w:val="000000"/>
          <w:shd w:val="clear" w:color="auto" w:fill="FFFFFF"/>
        </w:rPr>
        <w:t>. Парадоксально, но самым безукоризненным способом не платить налоги является избавление от объекта обложения</w:t>
      </w:r>
      <w:proofErr w:type="gramStart"/>
      <w:r w:rsidRPr="00CE670B">
        <w:rPr>
          <w:color w:val="000000"/>
          <w:shd w:val="clear" w:color="auto" w:fill="FFFFFF"/>
        </w:rPr>
        <w:t xml:space="preserve"> -- </w:t>
      </w:r>
      <w:proofErr w:type="gramEnd"/>
      <w:r w:rsidRPr="00CE670B">
        <w:rPr>
          <w:color w:val="000000"/>
          <w:shd w:val="clear" w:color="auto" w:fill="FFFFFF"/>
        </w:rPr>
        <w:t>воздержание от осуществления деятельности, отсутствие дохода или имущества и т.д.</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xml:space="preserve">Данный метод преследует цель избавиться от ряда налогооблагаемых операций или облагаемого имущества, и при этом не оказать негативного влияния на хозяйственную деятельность экономического субъекта. Например, при минимизации налога на имущество организаций возможно сокращение стоимости налогооблагаемого имущества путем проведения инвентаризации, переоценки основных средств, а также за счет взаимной договоренности с предприятием, </w:t>
      </w:r>
      <w:proofErr w:type="gramStart"/>
      <w:r w:rsidRPr="00CE670B">
        <w:rPr>
          <w:color w:val="000000"/>
          <w:shd w:val="clear" w:color="auto" w:fill="FFFFFF"/>
        </w:rPr>
        <w:t>применяющем</w:t>
      </w:r>
      <w:proofErr w:type="gramEnd"/>
      <w:r w:rsidRPr="00CE670B">
        <w:rPr>
          <w:color w:val="000000"/>
          <w:shd w:val="clear" w:color="auto" w:fill="FFFFFF"/>
        </w:rPr>
        <w:t xml:space="preserve"> специальный налоговый режим, о передаче ему основных средств для последующей аренды.</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 xml:space="preserve">Таким образом, налогоплательщик наряду с общими способами налоговой минимизации, предоставленных ему законодательством, имеет достаточно много специальных методов текущего налогового планирования, которые при их грамотном использовании могут значительно снизить размер налоговых изъятий на совершенно законных основаниях. Поэтому если в законодательном порядке ограничивается применение масштабных льгот (как это было по налогу на прибыль организаций), деятельность по </w:t>
      </w:r>
      <w:proofErr w:type="gramStart"/>
      <w:r w:rsidRPr="00CE670B">
        <w:rPr>
          <w:color w:val="000000"/>
          <w:shd w:val="clear" w:color="auto" w:fill="FFFFFF"/>
        </w:rPr>
        <w:t xml:space="preserve">мини </w:t>
      </w:r>
      <w:proofErr w:type="spellStart"/>
      <w:r w:rsidRPr="00CE670B">
        <w:rPr>
          <w:color w:val="000000"/>
          <w:shd w:val="clear" w:color="auto" w:fill="FFFFFF"/>
        </w:rPr>
        <w:t>мизации</w:t>
      </w:r>
      <w:proofErr w:type="spellEnd"/>
      <w:proofErr w:type="gramEnd"/>
      <w:r w:rsidRPr="00CE670B">
        <w:rPr>
          <w:color w:val="000000"/>
          <w:shd w:val="clear" w:color="auto" w:fill="FFFFFF"/>
        </w:rPr>
        <w:t xml:space="preserve"> налогов не прекращается. Теперь она скорее напоминает работу специалиста, который собирает нужный объект из множества деталей отдельных инструментов налогового планирования. Для этого нужно знать многие методы и схемы минимизации, уметь их правильно собирать. Однако это вполне посильная задача.</w:t>
      </w:r>
    </w:p>
    <w:p w:rsidR="00CE670B" w:rsidRPr="00CE670B" w:rsidRDefault="00CE670B" w:rsidP="00CE670B">
      <w:pPr>
        <w:pStyle w:val="a4"/>
        <w:widowControl w:val="0"/>
        <w:spacing w:before="0" w:beforeAutospacing="0" w:after="0" w:afterAutospacing="0"/>
        <w:ind w:firstLine="709"/>
        <w:jc w:val="both"/>
        <w:rPr>
          <w:color w:val="000000"/>
          <w:shd w:val="clear" w:color="auto" w:fill="FFFFFF"/>
        </w:rPr>
      </w:pPr>
      <w:r w:rsidRPr="00CE670B">
        <w:rPr>
          <w:color w:val="000000"/>
          <w:shd w:val="clear" w:color="auto" w:fill="FFFFFF"/>
        </w:rPr>
        <w:t>При этом в большинстве случаев в основе поведения хозяйствующего субъекта лежит ключевая идея</w:t>
      </w:r>
      <w:proofErr w:type="gramStart"/>
      <w:r w:rsidRPr="00CE670B">
        <w:rPr>
          <w:color w:val="000000"/>
          <w:shd w:val="clear" w:color="auto" w:fill="FFFFFF"/>
        </w:rPr>
        <w:t xml:space="preserve"> -- </w:t>
      </w:r>
      <w:proofErr w:type="gramEnd"/>
      <w:r w:rsidRPr="00CE670B">
        <w:rPr>
          <w:color w:val="000000"/>
          <w:shd w:val="clear" w:color="auto" w:fill="FFFFFF"/>
        </w:rPr>
        <w:t>избрать вариант уплаты того или иного налога, позволяющий снизить по нему прямые налоговые потери. С этих позиций ниже рассматриваются основные налоговые платежи, уплачиваемые в бюджеты разных уровней</w:t>
      </w:r>
    </w:p>
    <w:bookmarkEnd w:id="2"/>
    <w:p w:rsidR="00CE670B" w:rsidRDefault="00CE670B" w:rsidP="00CE670B">
      <w:pPr>
        <w:pStyle w:val="a3"/>
        <w:widowControl w:val="0"/>
        <w:jc w:val="both"/>
      </w:pPr>
    </w:p>
    <w:sectPr w:rsidR="00CE67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87008"/>
    <w:multiLevelType w:val="hybridMultilevel"/>
    <w:tmpl w:val="E774C9A4"/>
    <w:lvl w:ilvl="0" w:tplc="71B0E140">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CDC3D88"/>
    <w:multiLevelType w:val="hybridMultilevel"/>
    <w:tmpl w:val="783C227A"/>
    <w:lvl w:ilvl="0" w:tplc="14DEFB26">
      <w:start w:val="1"/>
      <w:numFmt w:val="decimal"/>
      <w:lvlText w:val="%1."/>
      <w:lvlJc w:val="left"/>
      <w:pPr>
        <w:ind w:left="1080" w:hanging="360"/>
      </w:pPr>
      <w:rPr>
        <w:rFonts w:hint="default"/>
        <w:color w:val="000000"/>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70B"/>
    <w:rsid w:val="003C698B"/>
    <w:rsid w:val="00CE6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7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670B"/>
    <w:pPr>
      <w:ind w:left="720"/>
      <w:contextualSpacing/>
    </w:pPr>
  </w:style>
  <w:style w:type="paragraph" w:styleId="a4">
    <w:name w:val="Normal (Web)"/>
    <w:basedOn w:val="a"/>
    <w:uiPriority w:val="99"/>
    <w:semiHidden/>
    <w:unhideWhenUsed/>
    <w:rsid w:val="00CE670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7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670B"/>
    <w:pPr>
      <w:ind w:left="720"/>
      <w:contextualSpacing/>
    </w:pPr>
  </w:style>
  <w:style w:type="paragraph" w:styleId="a4">
    <w:name w:val="Normal (Web)"/>
    <w:basedOn w:val="a"/>
    <w:uiPriority w:val="99"/>
    <w:semiHidden/>
    <w:unhideWhenUsed/>
    <w:rsid w:val="00CE67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99751">
      <w:bodyDiv w:val="1"/>
      <w:marLeft w:val="0"/>
      <w:marRight w:val="0"/>
      <w:marTop w:val="0"/>
      <w:marBottom w:val="0"/>
      <w:divBdr>
        <w:top w:val="none" w:sz="0" w:space="0" w:color="auto"/>
        <w:left w:val="none" w:sz="0" w:space="0" w:color="auto"/>
        <w:bottom w:val="none" w:sz="0" w:space="0" w:color="auto"/>
        <w:right w:val="none" w:sz="0" w:space="0" w:color="auto"/>
      </w:divBdr>
    </w:div>
    <w:div w:id="158730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2095</Words>
  <Characters>11944</Characters>
  <Application>Microsoft Office Word</Application>
  <DocSecurity>0</DocSecurity>
  <Lines>99</Lines>
  <Paragraphs>28</Paragraphs>
  <ScaleCrop>false</ScaleCrop>
  <Company/>
  <LinksUpToDate>false</LinksUpToDate>
  <CharactersWithSpaces>14011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dc:creator>
  <cp:lastModifiedBy>16</cp:lastModifiedBy>
  <cp:revision>1</cp:revision>
  <dcterms:created xsi:type="dcterms:W3CDTF">2018-06-19T09:26:00Z</dcterms:created>
  <dcterms:modified xsi:type="dcterms:W3CDTF">2018-06-19T09:35:00Z</dcterms:modified>
</cp:coreProperties>
</file>